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55" w:rsidRPr="00C85D94" w:rsidRDefault="00674E55" w:rsidP="005B1428">
      <w:pPr>
        <w:numPr>
          <w:ilvl w:val="0"/>
          <w:numId w:val="1"/>
        </w:numPr>
        <w:tabs>
          <w:tab w:val="clear" w:pos="720"/>
          <w:tab w:val="num" w:pos="0"/>
        </w:tabs>
        <w:ind w:left="0" w:hanging="180"/>
        <w:rPr>
          <w:sz w:val="32"/>
          <w:szCs w:val="32"/>
        </w:rPr>
      </w:pPr>
      <w:r w:rsidRPr="00894868">
        <w:rPr>
          <w:rFonts w:ascii="黑体" w:eastAsia="黑体" w:hAnsi="黑体" w:cs="宋体"/>
          <w:color w:val="000000"/>
          <w:kern w:val="0"/>
          <w:sz w:val="44"/>
          <w:szCs w:val="44"/>
        </w:rPr>
        <w:t xml:space="preserve">2016 </w:t>
      </w:r>
      <w:r w:rsidRPr="00894868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年度部门决算公开</w:t>
      </w:r>
      <w:r w:rsidRPr="00894868">
        <w:rPr>
          <w:rFonts w:ascii="黑体" w:eastAsia="黑体" w:hAnsi="黑体" w:cs="宋体"/>
          <w:color w:val="000000"/>
          <w:kern w:val="0"/>
          <w:sz w:val="44"/>
          <w:szCs w:val="44"/>
        </w:rPr>
        <w:br/>
      </w:r>
      <w:r>
        <w:rPr>
          <w:rFonts w:ascii="宋体" w:hAnsi="宋体" w:cs="宋体" w:hint="eastAsia"/>
          <w:color w:val="000000"/>
          <w:kern w:val="0"/>
          <w:sz w:val="32"/>
        </w:rPr>
        <w:t>邯郸市干休所</w:t>
      </w:r>
      <w:r w:rsidRPr="00AC16D8">
        <w:rPr>
          <w:rFonts w:ascii="宋体" w:cs="宋体"/>
          <w:color w:val="000000"/>
          <w:kern w:val="0"/>
          <w:sz w:val="32"/>
          <w:szCs w:val="32"/>
        </w:rPr>
        <w:br/>
      </w:r>
      <w:r w:rsidRPr="00AC16D8">
        <w:rPr>
          <w:rFonts w:cs="宋体"/>
          <w:color w:val="000000"/>
          <w:kern w:val="0"/>
          <w:sz w:val="32"/>
        </w:rPr>
        <w:t xml:space="preserve">2017 </w:t>
      </w:r>
      <w:r w:rsidRPr="00AC16D8">
        <w:rPr>
          <w:rFonts w:ascii="宋体" w:hAnsi="宋体" w:cs="宋体" w:hint="eastAsia"/>
          <w:color w:val="000000"/>
          <w:kern w:val="0"/>
          <w:sz w:val="32"/>
        </w:rPr>
        <w:t>年</w:t>
      </w:r>
      <w:r w:rsidRPr="00AC16D8">
        <w:rPr>
          <w:rFonts w:ascii="宋体" w:hAnsi="宋体" w:cs="宋体"/>
          <w:color w:val="000000"/>
          <w:kern w:val="0"/>
          <w:sz w:val="32"/>
        </w:rPr>
        <w:t xml:space="preserve"> </w:t>
      </w:r>
      <w:r>
        <w:rPr>
          <w:rFonts w:cs="宋体"/>
          <w:color w:val="000000"/>
          <w:kern w:val="0"/>
          <w:sz w:val="32"/>
        </w:rPr>
        <w:t>11</w:t>
      </w:r>
      <w:r w:rsidRPr="00AC16D8">
        <w:rPr>
          <w:rFonts w:cs="宋体"/>
          <w:color w:val="000000"/>
          <w:kern w:val="0"/>
          <w:sz w:val="32"/>
        </w:rPr>
        <w:t xml:space="preserve"> </w:t>
      </w:r>
      <w:r w:rsidRPr="00AC16D8">
        <w:rPr>
          <w:rFonts w:ascii="宋体" w:hAnsi="宋体" w:cs="宋体" w:hint="eastAsia"/>
          <w:color w:val="000000"/>
          <w:kern w:val="0"/>
          <w:sz w:val="32"/>
        </w:rPr>
        <w:t>月</w:t>
      </w: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目</w:t>
      </w:r>
      <w:r w:rsidRPr="00AC16D8">
        <w:rPr>
          <w:rFonts w:ascii="黑体" w:eastAsia="黑体" w:hAnsi="黑体" w:cs="宋体"/>
          <w:color w:val="000000"/>
          <w:kern w:val="0"/>
          <w:sz w:val="44"/>
        </w:rPr>
        <w:t xml:space="preserve"> </w:t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录</w:t>
      </w:r>
      <w:r w:rsidRPr="00AC16D8">
        <w:rPr>
          <w:rFonts w:ascii="黑体" w:eastAsia="黑体" w:hAnsi="黑体" w:cs="宋体"/>
          <w:color w:val="000000"/>
          <w:kern w:val="0"/>
          <w:sz w:val="44"/>
          <w:szCs w:val="44"/>
        </w:rPr>
        <w:br/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第一部分</w:t>
      </w:r>
      <w:r w:rsidRPr="00AC16D8">
        <w:rPr>
          <w:rFonts w:ascii="黑体" w:eastAsia="黑体" w:hAnsi="黑体" w:cs="宋体"/>
          <w:color w:val="000000"/>
          <w:kern w:val="0"/>
          <w:sz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</w:rPr>
        <w:t>邯郸市干休所</w:t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概况</w:t>
      </w:r>
      <w:r w:rsidRPr="00AC16D8">
        <w:rPr>
          <w:rFonts w:ascii="黑体" w:eastAsia="黑体" w:hAnsi="黑体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主要职能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二、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机构设置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第二部分</w:t>
      </w:r>
      <w:r w:rsidRPr="00AC16D8">
        <w:rPr>
          <w:rFonts w:ascii="黑体" w:eastAsia="黑体" w:hAnsi="黑体" w:cs="宋体"/>
          <w:color w:val="000000"/>
          <w:kern w:val="0"/>
          <w:sz w:val="32"/>
        </w:rPr>
        <w:t xml:space="preserve"> 2016 </w:t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年度</w:t>
      </w:r>
      <w:r>
        <w:rPr>
          <w:rFonts w:ascii="黑体" w:eastAsia="黑体" w:hAnsi="黑体" w:cs="宋体" w:hint="eastAsia"/>
          <w:color w:val="000000"/>
          <w:kern w:val="0"/>
          <w:sz w:val="32"/>
        </w:rPr>
        <w:t>邯郸市干休所</w:t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部门决算表</w:t>
      </w:r>
      <w:r w:rsidRPr="00AC16D8">
        <w:rPr>
          <w:rFonts w:ascii="黑体" w:eastAsia="黑体" w:hAnsi="黑体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收入支出决算表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二、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收入决算表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支出决算表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四、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财政拨款收入支出决算总表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五、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一般公共预算财政拨款支出决算表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六、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一般公共预算财政拨款基本支出决算表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七、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政府性基金预算财政拨款收入支出决算表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八、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国有资本经营预算财政拨款支出决算表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九、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三公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经费及相关信息统计表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十、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政府采购情况表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第三部分</w:t>
      </w:r>
      <w:r w:rsidRPr="00AC16D8">
        <w:rPr>
          <w:rFonts w:ascii="黑体" w:eastAsia="黑体" w:hAnsi="黑体" w:cs="宋体"/>
          <w:color w:val="000000"/>
          <w:kern w:val="0"/>
          <w:sz w:val="32"/>
        </w:rPr>
        <w:t xml:space="preserve"> 2016 </w:t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年度</w:t>
      </w:r>
      <w:r>
        <w:rPr>
          <w:rFonts w:ascii="黑体" w:eastAsia="黑体" w:hAnsi="黑体" w:cs="宋体" w:hint="eastAsia"/>
          <w:color w:val="000000"/>
          <w:kern w:val="0"/>
          <w:sz w:val="32"/>
        </w:rPr>
        <w:t>邯郸市干休所</w:t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部门决算情况说明</w:t>
      </w:r>
      <w:r w:rsidRPr="00AC16D8">
        <w:rPr>
          <w:rFonts w:ascii="黑体" w:eastAsia="黑体" w:hAnsi="黑体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年度收入支出总表情况说明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二、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年度收入决算情况说明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年度支出决算情况说明</w:t>
      </w: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四、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年度财政拨款收入支出决算总表情况说明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五、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年度一般公共预算财政拨款支出决算情况说明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六、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年度一般公共预算财政拨款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三公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经费支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出情况说明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七、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年度预算绩效情况说明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八、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年度其他重要事项情况说明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第四部分</w:t>
      </w:r>
      <w:r w:rsidRPr="00AC16D8">
        <w:rPr>
          <w:rFonts w:ascii="黑体" w:eastAsia="黑体" w:hAnsi="黑体" w:cs="宋体"/>
          <w:color w:val="000000"/>
          <w:kern w:val="0"/>
          <w:sz w:val="32"/>
        </w:rPr>
        <w:t xml:space="preserve"> </w:t>
      </w:r>
      <w:r w:rsidRPr="00AC16D8">
        <w:rPr>
          <w:rFonts w:ascii="黑体" w:eastAsia="黑体" w:hAnsi="黑体" w:cs="宋体" w:hint="eastAsia"/>
          <w:color w:val="000000"/>
          <w:kern w:val="0"/>
          <w:sz w:val="32"/>
        </w:rPr>
        <w:t>名词解释</w:t>
      </w: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第一部分：</w:t>
      </w:r>
      <w:r w:rsidRPr="00AC16D8">
        <w:rPr>
          <w:rFonts w:ascii="黑体" w:eastAsia="黑体" w:hAnsi="黑体" w:cs="宋体"/>
          <w:color w:val="000000"/>
          <w:kern w:val="0"/>
          <w:sz w:val="44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44"/>
        </w:rPr>
        <w:t>邯郸市干休所</w:t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概况</w:t>
      </w:r>
      <w:r w:rsidRPr="00AC16D8">
        <w:rPr>
          <w:rFonts w:ascii="黑体" w:eastAsia="黑体" w:hAnsi="黑体" w:cs="宋体"/>
          <w:color w:val="000000"/>
          <w:kern w:val="0"/>
          <w:sz w:val="44"/>
          <w:szCs w:val="44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一、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部门主要职责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>
        <w:rPr>
          <w:rFonts w:ascii="KaiTi_GB2312" w:hAnsi="KaiTi_GB2312" w:cs="宋体" w:hint="eastAsia"/>
          <w:color w:val="000000"/>
          <w:kern w:val="0"/>
          <w:sz w:val="32"/>
          <w:szCs w:val="32"/>
        </w:rPr>
        <w:t>（一）</w:t>
      </w:r>
      <w:r w:rsidRPr="00C85D94">
        <w:rPr>
          <w:rFonts w:hint="eastAsia"/>
          <w:sz w:val="32"/>
          <w:szCs w:val="32"/>
        </w:rPr>
        <w:t>关于老干部工作的方针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政策；结合我所</w:t>
      </w:r>
      <w:r w:rsidRPr="00C85D94">
        <w:rPr>
          <w:rFonts w:hint="eastAsia"/>
          <w:sz w:val="32"/>
          <w:szCs w:val="32"/>
        </w:rPr>
        <w:t>实际，制定老干部工作的具体规定和办法。</w:t>
      </w:r>
    </w:p>
    <w:p w:rsidR="00674E55" w:rsidRPr="00C85D94" w:rsidRDefault="00674E55" w:rsidP="000A6E1E">
      <w:pPr>
        <w:numPr>
          <w:ilvl w:val="0"/>
          <w:numId w:val="1"/>
        </w:numPr>
        <w:rPr>
          <w:sz w:val="32"/>
          <w:szCs w:val="32"/>
        </w:rPr>
      </w:pPr>
      <w:r w:rsidRPr="00C85D94">
        <w:rPr>
          <w:rFonts w:hint="eastAsia"/>
          <w:sz w:val="32"/>
          <w:szCs w:val="32"/>
        </w:rPr>
        <w:t>按照有关规定，做好老干部的安置工作。</w:t>
      </w:r>
    </w:p>
    <w:p w:rsidR="00674E55" w:rsidRPr="00C85D94" w:rsidRDefault="00674E55" w:rsidP="005B1428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负责落实老干部的政治和生活两项待遇</w:t>
      </w:r>
      <w:r w:rsidRPr="00C85D94">
        <w:rPr>
          <w:rFonts w:hint="eastAsia"/>
          <w:sz w:val="32"/>
          <w:szCs w:val="32"/>
        </w:rPr>
        <w:t>。</w:t>
      </w:r>
    </w:p>
    <w:p w:rsidR="00674E55" w:rsidRDefault="00674E55" w:rsidP="00756EC3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建设管理使用好老年活动阵地。</w:t>
      </w:r>
    </w:p>
    <w:p w:rsidR="00674E55" w:rsidRPr="002B35BA" w:rsidRDefault="00674E55" w:rsidP="00756EC3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春节、中秋节、重阳节等重大节日看望老干部和生日、住院看望制度。</w:t>
      </w:r>
    </w:p>
    <w:p w:rsidR="00674E55" w:rsidRDefault="00674E55" w:rsidP="00756EC3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承办上级</w:t>
      </w:r>
      <w:r w:rsidRPr="00C85D94">
        <w:rPr>
          <w:rFonts w:hint="eastAsia"/>
          <w:sz w:val="32"/>
          <w:szCs w:val="32"/>
        </w:rPr>
        <w:t>交办的其他工作任务</w:t>
      </w:r>
      <w:r>
        <w:rPr>
          <w:rFonts w:hint="eastAsia"/>
          <w:sz w:val="32"/>
          <w:szCs w:val="32"/>
        </w:rPr>
        <w:t>。</w:t>
      </w:r>
    </w:p>
    <w:p w:rsidR="00674E55" w:rsidRPr="008C70E0" w:rsidRDefault="00674E55" w:rsidP="005D2824">
      <w:pPr>
        <w:rPr>
          <w:sz w:val="32"/>
          <w:szCs w:val="32"/>
        </w:rPr>
      </w:pPr>
      <w:r w:rsidRPr="00AC16D8">
        <w:rPr>
          <w:rFonts w:ascii="KaiTi_GB2312" w:hAnsi="KaiTi_GB2312" w:cs="宋体" w:hint="eastAsia"/>
          <w:color w:val="000000"/>
          <w:kern w:val="0"/>
          <w:sz w:val="32"/>
        </w:rPr>
        <w:t>二、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机构设置：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>
        <w:rPr>
          <w:rFonts w:ascii="KaiTi_GB2312" w:hAnsi="KaiTi_GB2312" w:cs="宋体" w:hint="eastAsia"/>
          <w:color w:val="000000"/>
          <w:kern w:val="0"/>
          <w:sz w:val="32"/>
          <w:szCs w:val="32"/>
        </w:rPr>
        <w:t>邯郸市干休所主管部门是中共邯郸市委老干部局，我单位为一级预算单位，无行政处室、无下属预算单位构成。</w:t>
      </w:r>
      <w:r>
        <w:rPr>
          <w:rFonts w:ascii="FangSong_GB2312" w:hAnsi="FangSong_GB2312" w:cs="宋体" w:hint="eastAsia"/>
          <w:color w:val="000000"/>
          <w:kern w:val="0"/>
          <w:sz w:val="28"/>
        </w:rPr>
        <w:t>根据部门决算编报要求，纳入我所</w:t>
      </w:r>
      <w:r w:rsidRPr="00AC16D8">
        <w:rPr>
          <w:rFonts w:ascii="FangSong_GB2312" w:hAnsi="FangSong_GB2312" w:cs="宋体"/>
          <w:color w:val="000000"/>
          <w:kern w:val="0"/>
          <w:sz w:val="28"/>
        </w:rPr>
        <w:t xml:space="preserve">2016 </w:t>
      </w:r>
      <w:r w:rsidRPr="00AC16D8">
        <w:rPr>
          <w:rFonts w:ascii="FangSong_GB2312" w:hAnsi="FangSong_GB2312" w:cs="宋体" w:hint="eastAsia"/>
          <w:color w:val="000000"/>
          <w:kern w:val="0"/>
          <w:sz w:val="28"/>
        </w:rPr>
        <w:t>年度部门决算编报范围的单</w:t>
      </w:r>
      <w:r w:rsidRPr="00AC16D8">
        <w:rPr>
          <w:rFonts w:ascii="FangSong_GB2312" w:hAnsi="FangSong_GB2312" w:cs="宋体"/>
          <w:color w:val="000000"/>
          <w:kern w:val="0"/>
          <w:sz w:val="28"/>
          <w:szCs w:val="28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28"/>
        </w:rPr>
        <w:t>位共</w:t>
      </w:r>
      <w:r>
        <w:rPr>
          <w:rFonts w:ascii="FangSong_GB2312" w:hAnsi="FangSong_GB2312" w:cs="宋体"/>
          <w:color w:val="000000"/>
          <w:kern w:val="0"/>
          <w:sz w:val="28"/>
        </w:rPr>
        <w:t xml:space="preserve"> 1</w:t>
      </w:r>
      <w:r w:rsidRPr="00AC16D8">
        <w:rPr>
          <w:rFonts w:ascii="FangSong_GB2312" w:hAnsi="FangSong_GB2312" w:cs="宋体" w:hint="eastAsia"/>
          <w:color w:val="000000"/>
          <w:kern w:val="0"/>
          <w:sz w:val="28"/>
        </w:rPr>
        <w:t>个，详细情况见下表：</w:t>
      </w:r>
    </w:p>
    <w:tbl>
      <w:tblPr>
        <w:tblW w:w="8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270"/>
        <w:gridCol w:w="930"/>
        <w:gridCol w:w="1275"/>
        <w:gridCol w:w="3255"/>
      </w:tblGrid>
      <w:tr w:rsidR="00674E55" w:rsidRPr="00577A3F" w:rsidTr="005D2824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55" w:rsidRPr="00AC16D8" w:rsidRDefault="00674E55" w:rsidP="00AC16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16D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  <w:r w:rsidRPr="00AC16D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55" w:rsidRPr="00AC16D8" w:rsidRDefault="00674E55" w:rsidP="00AC16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16D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 w:rsidRPr="00AC16D8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AC16D8">
              <w:rPr>
                <w:rFonts w:ascii="宋体" w:hAnsi="宋体" w:cs="宋体" w:hint="eastAsia"/>
                <w:color w:val="000000"/>
                <w:kern w:val="0"/>
                <w:sz w:val="24"/>
              </w:rPr>
              <w:t>性质</w:t>
            </w:r>
            <w:r w:rsidRPr="00AC16D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55" w:rsidRPr="00AC16D8" w:rsidRDefault="00674E55" w:rsidP="00AC16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16D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单位规格</w:t>
            </w:r>
            <w:r w:rsidRPr="00AC16D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55" w:rsidRPr="00AC16D8" w:rsidRDefault="00674E55" w:rsidP="00AC16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16D8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经费保障形式</w:t>
            </w:r>
          </w:p>
        </w:tc>
      </w:tr>
      <w:tr w:rsidR="00674E55" w:rsidRPr="00577A3F" w:rsidTr="005D2824">
        <w:trPr>
          <w:trHeight w:val="45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55" w:rsidRPr="00AC16D8" w:rsidRDefault="00674E55" w:rsidP="00AC16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FangSong_GB2312" w:hAnsi="FangSong_GB2312" w:cs="宋体" w:hint="eastAsia"/>
                <w:color w:val="000000"/>
                <w:kern w:val="0"/>
                <w:sz w:val="24"/>
              </w:rPr>
              <w:t>邯郸市干休所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55" w:rsidRPr="00AC16D8" w:rsidRDefault="00674E55" w:rsidP="00AC16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FangSong_GB2312" w:hAnsi="FangSong_GB2312" w:cs="宋体" w:hint="eastAsia"/>
                <w:color w:val="000000"/>
                <w:kern w:val="0"/>
                <w:sz w:val="24"/>
              </w:rPr>
              <w:t>参公</w:t>
            </w:r>
            <w:r w:rsidRPr="00AC16D8">
              <w:rPr>
                <w:rFonts w:ascii="FangSong_GB2312" w:hAnsi="FangSong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55" w:rsidRPr="00AC16D8" w:rsidRDefault="00674E55" w:rsidP="00AC16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FangSong_GB2312" w:hAnsi="FangSong_GB2312" w:cs="宋体" w:hint="eastAsia"/>
                <w:color w:val="000000"/>
                <w:kern w:val="0"/>
                <w:sz w:val="24"/>
              </w:rPr>
              <w:t>正科</w:t>
            </w:r>
            <w:r w:rsidRPr="00AC16D8">
              <w:rPr>
                <w:rFonts w:ascii="FangSong_GB2312" w:hAnsi="FangSong_GB2312" w:cs="宋体" w:hint="eastAsia"/>
                <w:color w:val="000000"/>
                <w:kern w:val="0"/>
                <w:sz w:val="24"/>
              </w:rPr>
              <w:t>级</w:t>
            </w:r>
            <w:r w:rsidRPr="00AC16D8">
              <w:rPr>
                <w:rFonts w:ascii="FangSong_GB2312" w:hAnsi="FangSong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55" w:rsidRPr="00AC16D8" w:rsidRDefault="00674E55" w:rsidP="00AC16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16D8">
              <w:rPr>
                <w:rFonts w:ascii="FangSong_GB2312" w:hAnsi="FangSong_GB2312" w:cs="宋体" w:hint="eastAsia"/>
                <w:color w:val="000000"/>
                <w:kern w:val="0"/>
                <w:sz w:val="24"/>
              </w:rPr>
              <w:t>财政性资金基本保证</w:t>
            </w:r>
          </w:p>
        </w:tc>
      </w:tr>
    </w:tbl>
    <w:p w:rsidR="00674E55" w:rsidRDefault="00674E55" w:rsidP="00A917A4">
      <w:pPr>
        <w:widowControl/>
        <w:tabs>
          <w:tab w:val="left" w:pos="540"/>
          <w:tab w:val="left" w:pos="720"/>
        </w:tabs>
        <w:jc w:val="left"/>
        <w:rPr>
          <w:rFonts w:ascii="FangSong_GB2312" w:hAnsi="FangSong_GB2312" w:cs="宋体"/>
          <w:color w:val="000000"/>
          <w:kern w:val="0"/>
          <w:sz w:val="32"/>
        </w:rPr>
      </w:pP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宋体" w:cs="宋体"/>
          <w:kern w:val="0"/>
          <w:sz w:val="24"/>
          <w:szCs w:val="24"/>
        </w:rPr>
        <w:br/>
      </w:r>
      <w:r>
        <w:rPr>
          <w:rFonts w:ascii="黑体" w:eastAsia="黑体" w:hAnsi="黑体" w:cs="宋体" w:hint="eastAsia"/>
          <w:color w:val="000000"/>
          <w:kern w:val="0"/>
          <w:sz w:val="44"/>
        </w:rPr>
        <w:t>第二部分邯郸市干休所</w:t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部门决算公开报表（</w:t>
      </w:r>
      <w:r w:rsidRPr="00AC16D8">
        <w:rPr>
          <w:rFonts w:ascii="黑体" w:eastAsia="黑体" w:hAnsi="黑体" w:cs="宋体"/>
          <w:color w:val="000000"/>
          <w:kern w:val="0"/>
          <w:sz w:val="44"/>
        </w:rPr>
        <w:t xml:space="preserve"> </w:t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附后）</w:t>
      </w: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第三部分：</w:t>
      </w:r>
      <w:r>
        <w:rPr>
          <w:rFonts w:ascii="黑体" w:eastAsia="黑体" w:hAnsi="黑体" w:cs="宋体" w:hint="eastAsia"/>
          <w:color w:val="000000"/>
          <w:kern w:val="0"/>
          <w:sz w:val="44"/>
        </w:rPr>
        <w:t>邯郸市干休所</w:t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部门决算情况说明</w:t>
      </w:r>
      <w:r w:rsidRPr="00AC16D8">
        <w:rPr>
          <w:rFonts w:ascii="黑体" w:eastAsia="黑体" w:hAnsi="黑体" w:cs="宋体"/>
          <w:color w:val="000000"/>
          <w:kern w:val="0"/>
          <w:sz w:val="44"/>
          <w:szCs w:val="44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一、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2016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年度收入支出决算总表情况说明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>
        <w:rPr>
          <w:rFonts w:ascii="KaiTi_GB2312" w:hAnsi="KaiTi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邯郸市干休所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年度决算收入总计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95.53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决算支出总计</w:t>
      </w:r>
      <w:r>
        <w:rPr>
          <w:rFonts w:ascii="FangSong_GB2312" w:hAnsi="FangSong_GB2312" w:cs="宋体"/>
          <w:color w:val="000000"/>
          <w:kern w:val="0"/>
          <w:sz w:val="32"/>
        </w:rPr>
        <w:t>95.53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与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2015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年相比，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决算收支总计分别增加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22.8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增长</w:t>
      </w:r>
      <w:r>
        <w:rPr>
          <w:rFonts w:ascii="FangSong_GB2312" w:hAnsi="FangSong_GB2312" w:cs="宋体"/>
          <w:color w:val="000000"/>
          <w:kern w:val="0"/>
          <w:sz w:val="32"/>
        </w:rPr>
        <w:t>31.35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>
        <w:rPr>
          <w:rFonts w:ascii="FangSong_GB2312" w:hAnsi="FangSong_GB2312" w:cs="宋体" w:hint="eastAsia"/>
          <w:color w:val="000000"/>
          <w:kern w:val="0"/>
          <w:sz w:val="32"/>
        </w:rPr>
        <w:t>其中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财政拨款收入决算总计中含年初财政拨款结转和结余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3.5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万元，财政拨款支出决算总计中含年末财政拨款结转和结余</w:t>
      </w:r>
      <w:r>
        <w:rPr>
          <w:rFonts w:ascii="FangSong_GB2312" w:hAnsi="FangSong_GB2312" w:cs="宋体"/>
          <w:color w:val="000000"/>
          <w:kern w:val="0"/>
          <w:sz w:val="32"/>
        </w:rPr>
        <w:t>19.55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二、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2016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年度收入决算情况说明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本年收入合计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 92.03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其中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: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财政拨款收入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 92.03</w:t>
      </w:r>
      <w:r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具体情况如下：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财政拨款收入</w:t>
      </w:r>
      <w:r>
        <w:rPr>
          <w:rFonts w:ascii="FangSong_GB2312" w:hAnsi="FangSong_GB2312" w:cs="宋体"/>
          <w:color w:val="000000"/>
          <w:kern w:val="0"/>
          <w:sz w:val="32"/>
        </w:rPr>
        <w:t>92.03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是当年市本级财政安排的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资金。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较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2015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年决算增加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23.32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增长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33.4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主要原因是在职人员和离退休人员工资调整</w:t>
      </w:r>
      <w:r>
        <w:rPr>
          <w:rFonts w:ascii="FangSong_GB2312" w:hAnsi="FangSong_GB2312" w:cs="宋体" w:hint="eastAsia"/>
          <w:color w:val="000000"/>
          <w:kern w:val="0"/>
          <w:sz w:val="32"/>
        </w:rPr>
        <w:t>等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</w:p>
    <w:p w:rsidR="00674E55" w:rsidRDefault="00674E55" w:rsidP="00AC16D8">
      <w:pPr>
        <w:widowControl/>
        <w:jc w:val="left"/>
        <w:rPr>
          <w:rFonts w:ascii="FangSong_GB2312" w:hAnsi="FangSong_GB2312" w:cs="宋体"/>
          <w:color w:val="000000"/>
          <w:kern w:val="0"/>
          <w:sz w:val="32"/>
        </w:rPr>
      </w:pPr>
      <w:r w:rsidRPr="00AC16D8">
        <w:rPr>
          <w:rFonts w:ascii="KaiTi_GB2312" w:hAnsi="KaiTi_GB2312" w:cs="宋体" w:hint="eastAsia"/>
          <w:color w:val="000000"/>
          <w:kern w:val="0"/>
          <w:sz w:val="32"/>
        </w:rPr>
        <w:t>三、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2016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年度支出决算情况说明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本年支出合计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75.98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万元，其中：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基本支出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75.98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占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 100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；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项目支出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占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四、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2016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年度财政拨款收入支出决算总表情况说明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>
        <w:rPr>
          <w:rFonts w:ascii="FangSong_GB2312" w:hAnsi="FangSong_GB2312" w:cs="宋体" w:hint="eastAsia"/>
          <w:color w:val="000000"/>
          <w:kern w:val="0"/>
          <w:sz w:val="32"/>
        </w:rPr>
        <w:t>邯郸市干休所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年度财政拨款收入决算总计</w:t>
      </w:r>
      <w:r>
        <w:rPr>
          <w:rFonts w:ascii="FangSong_GB2312" w:hAnsi="FangSong_GB2312" w:cs="宋体"/>
          <w:color w:val="000000"/>
          <w:kern w:val="0"/>
          <w:sz w:val="32"/>
        </w:rPr>
        <w:t>92.03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万元，财政拨款支出决算总计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92.03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与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2015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年相比，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收支总计增加</w:t>
      </w:r>
      <w:r>
        <w:rPr>
          <w:rFonts w:ascii="FangSong_GB2312" w:hAnsi="FangSong_GB2312" w:cs="宋体"/>
          <w:color w:val="000000"/>
          <w:kern w:val="0"/>
          <w:sz w:val="32"/>
        </w:rPr>
        <w:t>23.32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万元，增长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33.4 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财政拨款收入决算总计中含年初财政拨款结转和结余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3.5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万元，财政拨款支出决算总计中含年末财政拨款结转和结余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 19.55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五、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2016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年度一般公共预算财政拨款支出决算情况说明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（一）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财政拨款支出决算与年初预算数对比情况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>
        <w:rPr>
          <w:rFonts w:ascii="FangSong_GB2312" w:hAnsi="FangSong_GB2312" w:cs="宋体" w:hint="eastAsia"/>
          <w:color w:val="000000"/>
          <w:kern w:val="0"/>
          <w:sz w:val="32"/>
        </w:rPr>
        <w:t>邯郸市干休所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年度财政拨款支出年初预算为</w:t>
      </w:r>
      <w:r>
        <w:rPr>
          <w:rFonts w:ascii="FangSong_GB2312" w:hAnsi="FangSong_GB2312" w:cs="宋体"/>
          <w:color w:val="000000"/>
          <w:kern w:val="0"/>
          <w:sz w:val="32"/>
          <w:szCs w:val="32"/>
        </w:rPr>
        <w:t>66.42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本年财政拨款支出决算为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75.98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占年初预算的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 114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主要原因</w:t>
      </w:r>
      <w:r>
        <w:rPr>
          <w:rFonts w:ascii="FangSong_GB2312" w:hAnsi="FangSong_GB2312" w:cs="宋体" w:hint="eastAsia"/>
          <w:color w:val="000000"/>
          <w:kern w:val="0"/>
          <w:sz w:val="32"/>
        </w:rPr>
        <w:t>在职和离退休人员工资调整。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其中：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基本支出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75.98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占年初预算的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114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，主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要为人员工资标准提高；项目支出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占年初预算的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（二）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财政拨款支出决算结构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>
        <w:rPr>
          <w:rFonts w:ascii="FangSong_GB2312" w:hAnsi="FangSong_GB2312" w:cs="宋体" w:hint="eastAsia"/>
          <w:color w:val="000000"/>
          <w:kern w:val="0"/>
          <w:sz w:val="32"/>
        </w:rPr>
        <w:t>邯郸市干休所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年度财政拨款支出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75.98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按功能分类主要用于以下方面：社会保障和就业支出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71.23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万元；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住房保障支出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4.75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（三）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一般公共预算财政拨款基本支出情况说明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>
        <w:rPr>
          <w:rFonts w:ascii="FangSong_GB2312" w:hAnsi="FangSong_GB2312" w:cs="宋体" w:hint="eastAsia"/>
          <w:color w:val="000000"/>
          <w:kern w:val="0"/>
          <w:sz w:val="32"/>
        </w:rPr>
        <w:t>邯郸市干休所</w:t>
      </w:r>
      <w:r>
        <w:rPr>
          <w:rFonts w:ascii="FangSong_GB2312" w:hAnsi="FangSong_GB2312" w:cs="宋体"/>
          <w:color w:val="000000"/>
          <w:kern w:val="0"/>
          <w:sz w:val="32"/>
        </w:rPr>
        <w:t>2016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年度一般公共预算财政拨款基本支出</w:t>
      </w:r>
      <w:r>
        <w:rPr>
          <w:rFonts w:ascii="FangSong_GB2312" w:hAnsi="FangSong_GB2312" w:cs="宋体"/>
          <w:color w:val="000000"/>
          <w:kern w:val="0"/>
          <w:sz w:val="32"/>
        </w:rPr>
        <w:t>75.98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万元，支出具体情况如下：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工资福利支出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36.89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万元；商品和服务支出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7.09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万元；对个人和家庭补助支出</w:t>
      </w:r>
      <w:r>
        <w:rPr>
          <w:rFonts w:ascii="FangSong_GB2312" w:hAnsi="FangSong_GB2312" w:cs="宋体"/>
          <w:color w:val="000000"/>
          <w:kern w:val="0"/>
          <w:sz w:val="32"/>
        </w:rPr>
        <w:t>32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万元；其他资本性支出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超出年初预算数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9.56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万元，占年初预算的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114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主要原因主要是人员工资调整，离退休费调整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，物价上涨。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六、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2016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年度一般公共预算财政拨款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“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三公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”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经费支出情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况说明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>
        <w:rPr>
          <w:rFonts w:ascii="FangSong_GB2312" w:hAnsi="FangSong_GB2312" w:cs="宋体" w:hint="eastAsia"/>
          <w:color w:val="000000"/>
          <w:kern w:val="0"/>
          <w:sz w:val="32"/>
        </w:rPr>
        <w:t>邯郸市干休所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三公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经费财政拨款支出决算为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0.56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万元，完成年初预算的</w:t>
      </w:r>
      <w:r>
        <w:rPr>
          <w:rFonts w:ascii="FangSong_GB2312" w:hAnsi="FangSong_GB2312" w:cs="宋体"/>
          <w:color w:val="000000"/>
          <w:kern w:val="0"/>
          <w:sz w:val="32"/>
        </w:rPr>
        <w:t>31.6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，较上年决算减少</w:t>
      </w:r>
      <w:r>
        <w:rPr>
          <w:rFonts w:ascii="FangSong_GB2312" w:hAnsi="FangSong_GB2312" w:cs="宋体"/>
          <w:color w:val="000000"/>
          <w:kern w:val="0"/>
          <w:sz w:val="32"/>
        </w:rPr>
        <w:t>1.18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降低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310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三公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经费财政拨款支出决算中，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因公出国（境）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费支出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0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万元；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公务用车购置及运行费支出决算</w:t>
      </w:r>
      <w:r>
        <w:rPr>
          <w:rFonts w:ascii="FangSong_GB2312" w:hAnsi="FangSong_GB2312" w:cs="宋体"/>
          <w:color w:val="000000"/>
          <w:kern w:val="0"/>
          <w:sz w:val="32"/>
        </w:rPr>
        <w:t>0.56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万元，占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31.63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；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公务接待费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万元，占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 0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具体情况如下：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/>
          <w:color w:val="000000"/>
          <w:kern w:val="0"/>
          <w:sz w:val="32"/>
        </w:rPr>
        <w:t>1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因公出国（境）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支出决算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0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/>
          <w:color w:val="000000"/>
          <w:kern w:val="0"/>
          <w:sz w:val="32"/>
        </w:rPr>
        <w:t>2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公务用车运行维护费支出决算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0.56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万元（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年度本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单位未购置公务用车，年末公务用车保有量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1</w:t>
      </w:r>
      <w:r>
        <w:rPr>
          <w:rFonts w:ascii="FangSong_GB2312" w:hAnsi="FangSong_GB2312" w:cs="宋体" w:hint="eastAsia"/>
          <w:color w:val="000000"/>
          <w:kern w:val="0"/>
          <w:sz w:val="32"/>
        </w:rPr>
        <w:t>辆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，较上年决算数</w:t>
      </w:r>
      <w:r>
        <w:rPr>
          <w:rFonts w:ascii="FangSong_GB2312" w:hAnsi="FangSong_GB2312" w:cs="宋体"/>
          <w:color w:val="000000"/>
          <w:kern w:val="0"/>
          <w:sz w:val="32"/>
        </w:rPr>
        <w:t>1.6</w:t>
      </w:r>
      <w:r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减少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1.04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万元，减少的主要原因是贯彻落实公务用车制度改革精神。</w:t>
      </w:r>
      <w:r>
        <w:rPr>
          <w:rFonts w:ascii="FangSong_GB2312" w:hAnsi="FangSong_GB2312" w:cs="宋体" w:hint="eastAsia"/>
          <w:color w:val="000000"/>
          <w:kern w:val="0"/>
          <w:sz w:val="32"/>
        </w:rPr>
        <w:t>厉行节约。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公务用车购置支出决算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0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/>
          <w:color w:val="000000"/>
          <w:kern w:val="0"/>
          <w:sz w:val="32"/>
        </w:rPr>
        <w:t>3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公务接待费支出决算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万元（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年度本单位招待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批次，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合计招待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人次），上年决算数减少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 0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减少的主要原因是严格落实党政机关厉行节约、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反对浪费条例规定，加强支出管理，强化预算约束，节约了经费开支。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三公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经费支出决算小于预算的主要原因：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是严格落实党政机关厉行节约、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反对浪费条例规定，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加强支出管理，强化预算约束，节约了经费开支；二是贯彻落实公务用车制度改革精神，公务用车数量减少，公务用车运维费降低。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七、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2016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年度预算绩效情况说明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2016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年度，根据市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财政绩效预算管理工作的要求，我部门</w:t>
      </w: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以修订完善后的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部门职责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--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工作活动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为依据，确定部门预算项目和预算额度。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清晰描述预算项目开支范围和内容，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确定预算项目的绩效目标、绩效指标和评价标准。按照《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河北省财政支出绩效评价管理办法》以及《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河北省财政厅关于做好部门绩效评价工作的通知》要求，及时安排部署开展部门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年度财政支出项目绩效评价工作。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总的来看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我部门不断强化依法理财、科学理财的意识，以绩效为导向，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预算支出管理较为规范，能按照有关规章制度开展工作；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资金到位及时，资金使用较合理规范，项目质量达标，实现了部门职责绩效目标。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八、</w:t>
      </w:r>
      <w:r w:rsidRPr="00AC16D8">
        <w:rPr>
          <w:rFonts w:ascii="KaiTi_GB2312" w:hAnsi="KaiTi_GB2312" w:cs="宋体"/>
          <w:color w:val="000000"/>
          <w:kern w:val="0"/>
          <w:sz w:val="32"/>
        </w:rPr>
        <w:t xml:space="preserve"> 2016 </w:t>
      </w:r>
      <w:r w:rsidRPr="00AC16D8">
        <w:rPr>
          <w:rFonts w:ascii="KaiTi_GB2312" w:hAnsi="KaiTi_GB2312" w:cs="宋体" w:hint="eastAsia"/>
          <w:color w:val="000000"/>
          <w:kern w:val="0"/>
          <w:sz w:val="32"/>
        </w:rPr>
        <w:t>年度其他重要事项情况说明</w:t>
      </w:r>
      <w:r w:rsidRPr="00AC16D8">
        <w:rPr>
          <w:rFonts w:ascii="KaiTi_GB2312" w:hAnsi="KaiTi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（一）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干休所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年度机关运行经费支出情况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2016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年邯郸市干休所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机关运行经费支出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4.25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万元，比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2015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</w:t>
      </w:r>
      <w:r>
        <w:rPr>
          <w:rFonts w:ascii="FangSong_GB2312" w:hAnsi="FangSong_GB2312" w:cs="宋体" w:hint="eastAsia"/>
          <w:color w:val="000000"/>
          <w:kern w:val="0"/>
          <w:sz w:val="32"/>
        </w:rPr>
        <w:t>减少</w:t>
      </w:r>
      <w:r>
        <w:rPr>
          <w:rFonts w:ascii="FangSong_GB2312" w:hAnsi="FangSong_GB2312" w:cs="宋体"/>
          <w:color w:val="000000"/>
          <w:kern w:val="0"/>
          <w:sz w:val="32"/>
        </w:rPr>
        <w:t>0.89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 w:hint="eastAsia"/>
          <w:color w:val="000000"/>
          <w:kern w:val="0"/>
          <w:sz w:val="32"/>
        </w:rPr>
        <w:t>减少</w:t>
      </w:r>
      <w:r>
        <w:rPr>
          <w:rFonts w:ascii="FangSong_GB2312" w:hAnsi="FangSong_GB2312" w:cs="宋体"/>
          <w:color w:val="000000"/>
          <w:kern w:val="0"/>
          <w:sz w:val="32"/>
        </w:rPr>
        <w:t>15.6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>%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主要原因：是严格落实党政机关厉行节约、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反对浪费条例规定，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加强支出管理，强化预算约束，节约了经费开支；</w:t>
      </w:r>
    </w:p>
    <w:p w:rsidR="00674E55" w:rsidRDefault="00674E55" w:rsidP="00AC16D8">
      <w:pPr>
        <w:widowControl/>
        <w:jc w:val="left"/>
        <w:rPr>
          <w:rFonts w:ascii="FangSong_GB2312" w:hAnsi="FangSong_GB2312" w:cs="宋体"/>
          <w:color w:val="000000"/>
          <w:kern w:val="0"/>
          <w:sz w:val="32"/>
        </w:rPr>
      </w:pP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（二）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年度政府采购支出情况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2016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年度本部门政府采购支出总额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其中：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政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府采购货物支出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政府采购工程支出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政府采购服务支出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0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（三）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国有资产占用情况</w:t>
      </w: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截至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2016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</w:t>
      </w:r>
      <w:r>
        <w:rPr>
          <w:rFonts w:ascii="FangSong_GB2312" w:hAnsi="FangSong_GB2312" w:cs="宋体"/>
          <w:color w:val="000000"/>
          <w:kern w:val="0"/>
          <w:sz w:val="32"/>
        </w:rPr>
        <w:t>12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月</w:t>
      </w:r>
      <w:r>
        <w:rPr>
          <w:rFonts w:ascii="FangSong_GB2312" w:hAnsi="FangSong_GB2312" w:cs="宋体"/>
          <w:color w:val="000000"/>
          <w:kern w:val="0"/>
          <w:sz w:val="32"/>
        </w:rPr>
        <w:t>31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日，本部门共有车辆</w:t>
      </w:r>
      <w:r>
        <w:rPr>
          <w:rFonts w:ascii="FangSong_GB2312" w:hAnsi="FangSong_GB2312" w:cs="宋体"/>
          <w:color w:val="000000"/>
          <w:kern w:val="0"/>
          <w:sz w:val="32"/>
        </w:rPr>
        <w:t>1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辆，其中，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一般公务用车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>
        <w:rPr>
          <w:rFonts w:ascii="FangSong_GB2312" w:hAnsi="FangSong_GB2312" w:cs="宋体"/>
          <w:color w:val="000000"/>
          <w:kern w:val="0"/>
          <w:sz w:val="32"/>
        </w:rPr>
        <w:t>1</w:t>
      </w:r>
      <w:r>
        <w:rPr>
          <w:rFonts w:ascii="FangSong_GB2312" w:hAnsi="FangSong_GB2312" w:cs="宋体" w:hint="eastAsia"/>
          <w:color w:val="000000"/>
          <w:kern w:val="0"/>
          <w:sz w:val="32"/>
        </w:rPr>
        <w:t>辆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；单位价值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50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万元以上大型设备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0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台（套）；单位价值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100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万元以上大型设备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0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台（套）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（四）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其他需要说明的情况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本部门</w:t>
      </w:r>
      <w:r>
        <w:rPr>
          <w:rFonts w:ascii="FangSong_GB2312" w:hAnsi="FangSong_GB2312" w:cs="宋体"/>
          <w:color w:val="000000"/>
          <w:kern w:val="0"/>
          <w:sz w:val="32"/>
        </w:rPr>
        <w:t>2016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年未发生政府性基金预算财政拨款及国有资本</w:t>
      </w:r>
      <w:r>
        <w:rPr>
          <w:rFonts w:ascii="FangSong_GB2312" w:hAnsi="FangSong_GB2312" w:cs="宋体" w:hint="eastAsia"/>
          <w:color w:val="000000"/>
          <w:kern w:val="0"/>
          <w:sz w:val="32"/>
        </w:rPr>
        <w:t>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经营预算财政拨款的收支，</w:t>
      </w:r>
      <w:r>
        <w:rPr>
          <w:rFonts w:ascii="FangSong_GB2312" w:hAnsi="FangSong_GB2312" w:cs="宋体" w:hint="eastAsia"/>
          <w:color w:val="000000"/>
          <w:kern w:val="0"/>
          <w:sz w:val="32"/>
        </w:rPr>
        <w:t>按照要求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我单位进行空表列示。</w:t>
      </w: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TimesNewRomanPSMT" w:hAnsi="TimesNewRomanPSMT" w:cs="宋体"/>
          <w:color w:val="000000"/>
          <w:kern w:val="0"/>
          <w:sz w:val="22"/>
        </w:rPr>
        <w:t>- 11 -</w:t>
      </w:r>
      <w:r w:rsidRPr="00AC16D8">
        <w:rPr>
          <w:rFonts w:ascii="TimesNewRomanPSMT" w:hAnsi="TimesNewRomanPSMT" w:cs="宋体"/>
          <w:color w:val="000000"/>
          <w:kern w:val="0"/>
          <w:sz w:val="22"/>
        </w:rPr>
        <w:br/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第四部分</w:t>
      </w:r>
      <w:r w:rsidRPr="00AC16D8">
        <w:rPr>
          <w:rFonts w:ascii="黑体" w:eastAsia="黑体" w:hAnsi="黑体" w:cs="宋体"/>
          <w:color w:val="000000"/>
          <w:kern w:val="0"/>
          <w:sz w:val="44"/>
        </w:rPr>
        <w:t xml:space="preserve"> </w:t>
      </w:r>
      <w:r w:rsidRPr="00AC16D8">
        <w:rPr>
          <w:rFonts w:ascii="黑体" w:eastAsia="黑体" w:hAnsi="黑体" w:cs="宋体" w:hint="eastAsia"/>
          <w:color w:val="000000"/>
          <w:kern w:val="0"/>
          <w:sz w:val="44"/>
        </w:rPr>
        <w:t>名词解释</w:t>
      </w:r>
      <w:r w:rsidRPr="00AC16D8">
        <w:rPr>
          <w:rFonts w:ascii="黑体" w:eastAsia="黑体" w:hAnsi="黑体" w:cs="宋体"/>
          <w:color w:val="000000"/>
          <w:kern w:val="0"/>
          <w:sz w:val="44"/>
          <w:szCs w:val="44"/>
        </w:rPr>
        <w:br/>
      </w:r>
      <w:r w:rsidRPr="00AC16D8">
        <w:rPr>
          <w:rFonts w:ascii="FangSong" w:hAnsi="FangSong" w:cs="宋体" w:hint="eastAsia"/>
          <w:color w:val="000000"/>
          <w:kern w:val="0"/>
          <w:sz w:val="32"/>
        </w:rPr>
        <w:t>一、财政拨款收入</w:t>
      </w:r>
      <w:r>
        <w:rPr>
          <w:rFonts w:ascii="FangSong" w:hAnsi="FangSong" w:cs="宋体" w:hint="eastAsia"/>
          <w:color w:val="000000"/>
          <w:kern w:val="0"/>
          <w:sz w:val="32"/>
        </w:rPr>
        <w:t>：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指中央或省财政当年拨付的资金，包含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一般公共预算财政拨款和政府性基金预算财政拨款。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二、上级补助收入：事业单位从主管部门和上级单位取得的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非财政补助收入。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三、事业收入：指事业单位开展专业业务活动及辅助活动所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取得的收入。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四、经营收入：指事业单位在专业业务活动及其辅助活动之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外开展非独立核算经营活动取得的收入。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五、其他收入：指除上述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财政拨款收入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事业收入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、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经营收入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等以外的收入。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主要是存款利息收入等。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六、年初结转和结余：指以前年度尚未完成、结转到本年按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有关规定继续使用的资金。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七、年末结转和结余：指本年度或以前年度预算安排、因客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观条件发生变化无法按原计划实施，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需要延迟到以后年度按有关规定继续使用的资金。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八、基本支出：指为保障机构正常运转、完成日常工作任务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而发生的人员支出和公用支出。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九、项目支出：指在基本支出之外为完成特定行政任务和事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业发展目标所发生的支出。</w:t>
      </w:r>
      <w:r w:rsidRPr="00AC16D8">
        <w:rPr>
          <w:rFonts w:ascii="宋体" w:cs="宋体"/>
          <w:kern w:val="0"/>
          <w:sz w:val="24"/>
          <w:szCs w:val="24"/>
        </w:rPr>
        <w:br/>
      </w:r>
      <w:r w:rsidRPr="00AC16D8">
        <w:rPr>
          <w:rFonts w:ascii="TimesNewRomanPSMT" w:hAnsi="TimesNewRomanPSMT" w:cs="宋体"/>
          <w:color w:val="000000"/>
          <w:kern w:val="0"/>
          <w:sz w:val="22"/>
        </w:rPr>
        <w:t>- 12 -</w:t>
      </w:r>
      <w:r w:rsidRPr="00AC16D8">
        <w:rPr>
          <w:rFonts w:ascii="TimesNewRomanPSMT" w:hAnsi="TimesNewRomanPSMT" w:cs="宋体"/>
          <w:color w:val="000000"/>
          <w:kern w:val="0"/>
          <w:sz w:val="2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十、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三公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经费：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纳入财政预决算管理的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“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三公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”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经费，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是指单位用财政拨款安排的因公出国（境）费、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公务用车购置及运行费和公务接待费。其中，因公出国（境）费反映单位公务出国（境）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的国际旅费、国外城市间交通费、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住宿费、伙食费、培训费、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公杂费等支出；公务用车购置及运行费反映单位公务用车</w:t>
      </w:r>
      <w:r w:rsidRPr="00AC16D8">
        <w:rPr>
          <w:rFonts w:ascii="FangSong_GB2312" w:hAnsi="FangSong_GB2312" w:cs="宋体"/>
          <w:color w:val="000000"/>
          <w:kern w:val="0"/>
          <w:sz w:val="32"/>
          <w:szCs w:val="32"/>
        </w:rPr>
        <w:br/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车辆购置支出（含车辆购置税）及租用费、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燃料费、</w:t>
      </w:r>
      <w:r w:rsidRPr="00AC16D8">
        <w:rPr>
          <w:rFonts w:ascii="FangSong_GB2312" w:hAnsi="FangSong_GB2312" w:cs="宋体"/>
          <w:color w:val="000000"/>
          <w:kern w:val="0"/>
          <w:sz w:val="32"/>
        </w:rPr>
        <w:t xml:space="preserve"> </w:t>
      </w:r>
      <w:r w:rsidRPr="00AC16D8">
        <w:rPr>
          <w:rFonts w:ascii="FangSong_GB2312" w:hAnsi="FangSong_GB2312" w:cs="宋体" w:hint="eastAsia"/>
          <w:color w:val="000000"/>
          <w:kern w:val="0"/>
          <w:sz w:val="32"/>
        </w:rPr>
        <w:t>维修费、过路过桥费、保险费、安全奖励费用等支出；公务接待费反映单位按规定开支的各类公务接待（含外宾接待）支出。</w:t>
      </w:r>
      <w:r>
        <w:rPr>
          <w:rFonts w:ascii="FangSong_GB2312" w:hAnsi="FangSong_GB2312" w:cs="宋体"/>
          <w:color w:val="000000"/>
          <w:kern w:val="0"/>
          <w:sz w:val="32"/>
        </w:rPr>
        <w:t xml:space="preserve"> </w:t>
      </w:r>
    </w:p>
    <w:p w:rsidR="00674E55" w:rsidRPr="00D56724" w:rsidRDefault="00674E55" w:rsidP="00D56724">
      <w:pPr>
        <w:widowControl/>
        <w:jc w:val="left"/>
        <w:rPr>
          <w:sz w:val="32"/>
          <w:szCs w:val="32"/>
        </w:rPr>
      </w:pPr>
      <w:r w:rsidRPr="00AC16D8">
        <w:rPr>
          <w:kern w:val="0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十一、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机关运行经费：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为保障行政单位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（含参照公务员法管理的事业单位）运行用于购买货物和服务的各项资金，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包括办公及印刷费、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邮电费、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差旅费、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会议费、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福利费、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日常维修费、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专用材料及一般设备购置费、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办公用房水电费、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办公用房取暖费、</w:t>
      </w:r>
      <w:r w:rsidRPr="00D56724">
        <w:rPr>
          <w:kern w:val="0"/>
          <w:sz w:val="32"/>
          <w:szCs w:val="32"/>
        </w:rPr>
        <w:t xml:space="preserve"> </w:t>
      </w:r>
      <w:r w:rsidRPr="00D56724">
        <w:rPr>
          <w:rFonts w:hint="eastAsia"/>
          <w:kern w:val="0"/>
          <w:sz w:val="32"/>
          <w:szCs w:val="32"/>
        </w:rPr>
        <w:t>办公用房物业管</w:t>
      </w:r>
      <w:r w:rsidRPr="00D56724">
        <w:rPr>
          <w:kern w:val="0"/>
          <w:sz w:val="32"/>
          <w:szCs w:val="32"/>
        </w:rPr>
        <w:br/>
      </w:r>
    </w:p>
    <w:sectPr w:rsidR="00674E55" w:rsidRPr="00D56724" w:rsidSect="00F45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55" w:rsidRDefault="00674E55">
      <w:r>
        <w:separator/>
      </w:r>
    </w:p>
  </w:endnote>
  <w:endnote w:type="continuationSeparator" w:id="0">
    <w:p w:rsidR="00674E55" w:rsidRDefault="0067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iTi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5" w:rsidRDefault="00674E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5" w:rsidRDefault="00674E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5" w:rsidRDefault="00674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55" w:rsidRDefault="00674E55">
      <w:r>
        <w:separator/>
      </w:r>
    </w:p>
  </w:footnote>
  <w:footnote w:type="continuationSeparator" w:id="0">
    <w:p w:rsidR="00674E55" w:rsidRDefault="00674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5" w:rsidRDefault="00674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5" w:rsidRDefault="00674E55" w:rsidP="001C3A2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5" w:rsidRDefault="00674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033"/>
    <w:multiLevelType w:val="hybridMultilevel"/>
    <w:tmpl w:val="B3403DC4"/>
    <w:lvl w:ilvl="0" w:tplc="93B89A4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E06671B"/>
    <w:multiLevelType w:val="multilevel"/>
    <w:tmpl w:val="B3403DC4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6D8"/>
    <w:rsid w:val="000A6E1E"/>
    <w:rsid w:val="001B08A9"/>
    <w:rsid w:val="001C3A28"/>
    <w:rsid w:val="002702C9"/>
    <w:rsid w:val="002824D2"/>
    <w:rsid w:val="002930E7"/>
    <w:rsid w:val="002B35BA"/>
    <w:rsid w:val="002B6E85"/>
    <w:rsid w:val="002B7BF3"/>
    <w:rsid w:val="00323681"/>
    <w:rsid w:val="00355AB5"/>
    <w:rsid w:val="00362DDA"/>
    <w:rsid w:val="00390E46"/>
    <w:rsid w:val="004876AB"/>
    <w:rsid w:val="00530EBC"/>
    <w:rsid w:val="00577A3F"/>
    <w:rsid w:val="00580B85"/>
    <w:rsid w:val="005879AE"/>
    <w:rsid w:val="005B1428"/>
    <w:rsid w:val="005B41C4"/>
    <w:rsid w:val="005C7B58"/>
    <w:rsid w:val="005D2824"/>
    <w:rsid w:val="005E2A54"/>
    <w:rsid w:val="00674E55"/>
    <w:rsid w:val="00742831"/>
    <w:rsid w:val="00756EC3"/>
    <w:rsid w:val="007C23CF"/>
    <w:rsid w:val="008256BD"/>
    <w:rsid w:val="00887378"/>
    <w:rsid w:val="00894868"/>
    <w:rsid w:val="00894A9C"/>
    <w:rsid w:val="00897615"/>
    <w:rsid w:val="008B6EEC"/>
    <w:rsid w:val="008C70E0"/>
    <w:rsid w:val="008D00E3"/>
    <w:rsid w:val="009422AC"/>
    <w:rsid w:val="00952AF6"/>
    <w:rsid w:val="00957C03"/>
    <w:rsid w:val="009A2DF5"/>
    <w:rsid w:val="00A2627E"/>
    <w:rsid w:val="00A76C62"/>
    <w:rsid w:val="00A917A4"/>
    <w:rsid w:val="00AB0AAA"/>
    <w:rsid w:val="00AC16D8"/>
    <w:rsid w:val="00AE3626"/>
    <w:rsid w:val="00AE4698"/>
    <w:rsid w:val="00AF24F4"/>
    <w:rsid w:val="00AF7933"/>
    <w:rsid w:val="00BF3CE2"/>
    <w:rsid w:val="00C85D94"/>
    <w:rsid w:val="00CD450A"/>
    <w:rsid w:val="00CF3F1D"/>
    <w:rsid w:val="00D56724"/>
    <w:rsid w:val="00DB2ADA"/>
    <w:rsid w:val="00DB38EC"/>
    <w:rsid w:val="00DF15F7"/>
    <w:rsid w:val="00EA3431"/>
    <w:rsid w:val="00EE47E1"/>
    <w:rsid w:val="00F4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">
    <w:name w:val="normaltable"/>
    <w:basedOn w:val="Normal"/>
    <w:uiPriority w:val="99"/>
    <w:rsid w:val="00AC16D8"/>
    <w:pPr>
      <w:widowControl/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style0">
    <w:name w:val="fontstyle0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72"/>
      <w:szCs w:val="72"/>
    </w:rPr>
  </w:style>
  <w:style w:type="paragraph" w:customStyle="1" w:styleId="fontstyle1">
    <w:name w:val="fontstyle1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ontstyle2">
    <w:name w:val="fontstyle2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fontstyle3">
    <w:name w:val="fontstyle3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32"/>
      <w:szCs w:val="32"/>
    </w:rPr>
  </w:style>
  <w:style w:type="paragraph" w:customStyle="1" w:styleId="fontstyle4">
    <w:name w:val="fontstyle4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FangSong_GB2312" w:hAnsi="FangSong_GB2312" w:cs="宋体"/>
      <w:color w:val="000000"/>
      <w:kern w:val="0"/>
      <w:sz w:val="32"/>
      <w:szCs w:val="32"/>
    </w:rPr>
  </w:style>
  <w:style w:type="paragraph" w:customStyle="1" w:styleId="fontstyle5">
    <w:name w:val="fontstyle5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KaiTi_GB2312" w:hAnsi="KaiTi_GB2312" w:cs="宋体"/>
      <w:color w:val="000000"/>
      <w:kern w:val="0"/>
      <w:sz w:val="32"/>
      <w:szCs w:val="32"/>
    </w:rPr>
  </w:style>
  <w:style w:type="paragraph" w:customStyle="1" w:styleId="fontstyle6">
    <w:name w:val="fontstyle6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TimesNewRomanPSMT" w:hAnsi="TimesNewRomanPSMT" w:cs="宋体"/>
      <w:color w:val="000000"/>
      <w:kern w:val="0"/>
      <w:sz w:val="22"/>
    </w:rPr>
  </w:style>
  <w:style w:type="paragraph" w:customStyle="1" w:styleId="fontstyle7">
    <w:name w:val="fontstyle7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FangSong" w:hAnsi="FangSong" w:cs="宋体"/>
      <w:color w:val="000000"/>
      <w:kern w:val="0"/>
      <w:sz w:val="32"/>
      <w:szCs w:val="32"/>
    </w:rPr>
  </w:style>
  <w:style w:type="paragraph" w:customStyle="1" w:styleId="fontstyle8">
    <w:name w:val="fontstyle8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F4" w:hAnsi="F4" w:cs="宋体"/>
      <w:color w:val="000000"/>
      <w:kern w:val="0"/>
      <w:sz w:val="22"/>
    </w:rPr>
  </w:style>
  <w:style w:type="paragraph" w:customStyle="1" w:styleId="fontstyle9">
    <w:name w:val="fontstyle9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Bold" w:hAnsi="Bold" w:cs="宋体"/>
      <w:b/>
      <w:bCs/>
      <w:color w:val="000000"/>
      <w:kern w:val="0"/>
      <w:sz w:val="22"/>
    </w:rPr>
  </w:style>
  <w:style w:type="paragraph" w:customStyle="1" w:styleId="fontstyle10">
    <w:name w:val="fontstyle10"/>
    <w:basedOn w:val="Normal"/>
    <w:uiPriority w:val="99"/>
    <w:rsid w:val="00AC16D8"/>
    <w:pPr>
      <w:widowControl/>
      <w:spacing w:before="100" w:beforeAutospacing="1" w:after="100" w:afterAutospacing="1"/>
      <w:jc w:val="left"/>
    </w:pPr>
    <w:rPr>
      <w:rFonts w:ascii="F1" w:hAnsi="F1" w:cs="宋体"/>
      <w:color w:val="000000"/>
      <w:kern w:val="0"/>
      <w:sz w:val="22"/>
    </w:rPr>
  </w:style>
  <w:style w:type="character" w:customStyle="1" w:styleId="fontstyle01">
    <w:name w:val="fontstyle01"/>
    <w:basedOn w:val="DefaultParagraphFont"/>
    <w:uiPriority w:val="99"/>
    <w:rsid w:val="00AC16D8"/>
    <w:rPr>
      <w:rFonts w:ascii="黑体" w:eastAsia="黑体" w:hAnsi="黑体" w:cs="Times New Roman"/>
      <w:color w:val="000000"/>
      <w:sz w:val="72"/>
      <w:szCs w:val="72"/>
    </w:rPr>
  </w:style>
  <w:style w:type="character" w:customStyle="1" w:styleId="fontstyle21">
    <w:name w:val="fontstyle21"/>
    <w:basedOn w:val="DefaultParagraphFont"/>
    <w:uiPriority w:val="99"/>
    <w:rsid w:val="00AC16D8"/>
    <w:rPr>
      <w:rFonts w:ascii="宋体" w:eastAsia="宋体" w:hAnsi="宋体" w:cs="Times New Roman"/>
      <w:color w:val="000000"/>
      <w:sz w:val="32"/>
      <w:szCs w:val="32"/>
    </w:rPr>
  </w:style>
  <w:style w:type="character" w:customStyle="1" w:styleId="fontstyle31">
    <w:name w:val="fontstyle31"/>
    <w:basedOn w:val="DefaultParagraphFont"/>
    <w:uiPriority w:val="99"/>
    <w:rsid w:val="00AC16D8"/>
    <w:rPr>
      <w:rFonts w:ascii="Calibri" w:hAnsi="Calibri" w:cs="Times New Roman"/>
      <w:color w:val="000000"/>
      <w:sz w:val="32"/>
      <w:szCs w:val="32"/>
    </w:rPr>
  </w:style>
  <w:style w:type="character" w:customStyle="1" w:styleId="fontstyle41">
    <w:name w:val="fontstyle41"/>
    <w:basedOn w:val="DefaultParagraphFont"/>
    <w:uiPriority w:val="99"/>
    <w:rsid w:val="00AC16D8"/>
    <w:rPr>
      <w:rFonts w:ascii="FangSong_GB2312" w:hAnsi="FangSong_GB2312" w:cs="Times New Roman"/>
      <w:color w:val="000000"/>
      <w:sz w:val="32"/>
      <w:szCs w:val="32"/>
    </w:rPr>
  </w:style>
  <w:style w:type="character" w:customStyle="1" w:styleId="fontstyle51">
    <w:name w:val="fontstyle51"/>
    <w:basedOn w:val="DefaultParagraphFont"/>
    <w:uiPriority w:val="99"/>
    <w:rsid w:val="00AC16D8"/>
    <w:rPr>
      <w:rFonts w:ascii="KaiTi_GB2312" w:hAnsi="KaiTi_GB2312" w:cs="Times New Roman"/>
      <w:color w:val="000000"/>
      <w:sz w:val="32"/>
      <w:szCs w:val="32"/>
    </w:rPr>
  </w:style>
  <w:style w:type="character" w:customStyle="1" w:styleId="fontstyle61">
    <w:name w:val="fontstyle61"/>
    <w:basedOn w:val="DefaultParagraphFont"/>
    <w:uiPriority w:val="99"/>
    <w:rsid w:val="00AC16D8"/>
    <w:rPr>
      <w:rFonts w:ascii="TimesNewRomanPSMT" w:hAnsi="TimesNewRomanPSMT" w:cs="Times New Roman"/>
      <w:color w:val="000000"/>
      <w:sz w:val="22"/>
      <w:szCs w:val="22"/>
    </w:rPr>
  </w:style>
  <w:style w:type="character" w:customStyle="1" w:styleId="fontstyle71">
    <w:name w:val="fontstyle71"/>
    <w:basedOn w:val="DefaultParagraphFont"/>
    <w:uiPriority w:val="99"/>
    <w:rsid w:val="00AC16D8"/>
    <w:rPr>
      <w:rFonts w:ascii="FangSong" w:hAnsi="FangSong" w:cs="Times New Roman"/>
      <w:color w:val="000000"/>
      <w:sz w:val="32"/>
      <w:szCs w:val="32"/>
    </w:rPr>
  </w:style>
  <w:style w:type="character" w:customStyle="1" w:styleId="fontstyle81">
    <w:name w:val="fontstyle81"/>
    <w:basedOn w:val="DefaultParagraphFont"/>
    <w:uiPriority w:val="99"/>
    <w:rsid w:val="00AC16D8"/>
    <w:rPr>
      <w:rFonts w:ascii="F4" w:hAnsi="F4" w:cs="Times New Roman"/>
      <w:color w:val="000000"/>
      <w:sz w:val="22"/>
      <w:szCs w:val="22"/>
    </w:rPr>
  </w:style>
  <w:style w:type="character" w:customStyle="1" w:styleId="fontstyle91">
    <w:name w:val="fontstyle91"/>
    <w:basedOn w:val="DefaultParagraphFont"/>
    <w:uiPriority w:val="99"/>
    <w:rsid w:val="00AC16D8"/>
    <w:rPr>
      <w:rFonts w:ascii="Bold" w:hAnsi="Bold" w:cs="Times New Roman"/>
      <w:b/>
      <w:bCs/>
      <w:color w:val="000000"/>
      <w:sz w:val="22"/>
      <w:szCs w:val="22"/>
    </w:rPr>
  </w:style>
  <w:style w:type="character" w:customStyle="1" w:styleId="fontstyle101">
    <w:name w:val="fontstyle101"/>
    <w:basedOn w:val="DefaultParagraphFont"/>
    <w:uiPriority w:val="99"/>
    <w:rsid w:val="00AC16D8"/>
    <w:rPr>
      <w:rFonts w:ascii="F1" w:hAnsi="F1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6C6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6C6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9</Pages>
  <Words>599</Words>
  <Characters>3417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年度部门决算公开</dc:title>
  <dc:subject/>
  <dc:creator>微软用户</dc:creator>
  <cp:keywords/>
  <dc:description/>
  <cp:lastModifiedBy>User</cp:lastModifiedBy>
  <cp:revision>8</cp:revision>
  <dcterms:created xsi:type="dcterms:W3CDTF">2017-10-26T09:22:00Z</dcterms:created>
  <dcterms:modified xsi:type="dcterms:W3CDTF">2017-11-02T02:55:00Z</dcterms:modified>
</cp:coreProperties>
</file>